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Discover Life Skills Video Tutorial Transcript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spacing w:after="660" w:before="320" w:lineRule="auto"/>
        <w:ind w:left="0" w:right="80" w:firstLine="0"/>
        <w:rPr>
          <w:color w:val="8b8d99"/>
          <w:sz w:val="21"/>
          <w:szCs w:val="21"/>
          <w:highlight w:val="white"/>
        </w:rPr>
      </w:pPr>
      <w:r w:rsidDel="00000000" w:rsidR="00000000" w:rsidRPr="00000000">
        <w:rPr>
          <w:color w:val="444444"/>
          <w:sz w:val="24"/>
          <w:szCs w:val="24"/>
          <w:highlight w:val="white"/>
          <w:rtl w:val="0"/>
        </w:rPr>
        <w:t xml:space="preserve">In this video, we will cover the Life Skills Center of </w:t>
      </w:r>
      <w:r w:rsidDel="00000000" w:rsidR="00000000" w:rsidRPr="00000000">
        <w:rPr>
          <w:i w:val="1"/>
          <w:color w:val="444444"/>
          <w:sz w:val="24"/>
          <w:szCs w:val="24"/>
          <w:highlight w:val="white"/>
          <w:rtl w:val="0"/>
        </w:rPr>
        <w:t xml:space="preserve">Discover</w:t>
      </w:r>
      <w:r w:rsidDel="00000000" w:rsidR="00000000" w:rsidRPr="00000000">
        <w:rPr>
          <w:color w:val="444444"/>
          <w:sz w:val="24"/>
          <w:szCs w:val="24"/>
          <w:highlight w:val="white"/>
          <w:rtl w:val="0"/>
        </w:rPr>
        <w:t xml:space="preserve">. Life skills content includes overviews, vocabulary, lessons and role playing exercises on everyday life situations in the areas of finance, housing, health, and many other issues. To access the Life Skills Center from the </w:t>
      </w:r>
      <w:r w:rsidDel="00000000" w:rsidR="00000000" w:rsidRPr="00000000">
        <w:rPr>
          <w:i w:val="1"/>
          <w:color w:val="444444"/>
          <w:sz w:val="24"/>
          <w:szCs w:val="24"/>
          <w:highlight w:val="white"/>
          <w:rtl w:val="0"/>
        </w:rPr>
        <w:t xml:space="preserve">Discover</w:t>
      </w:r>
      <w:r w:rsidDel="00000000" w:rsidR="00000000" w:rsidRPr="00000000">
        <w:rPr>
          <w:color w:val="444444"/>
          <w:sz w:val="24"/>
          <w:szCs w:val="24"/>
          <w:highlight w:val="white"/>
          <w:rtl w:val="0"/>
        </w:rPr>
        <w:t xml:space="preserve"> homepage, click on “Life Skills” in the top feature toolbar.</w:t>
      </w:r>
      <w:r w:rsidDel="00000000" w:rsidR="00000000" w:rsidRPr="00000000">
        <w:rPr>
          <w:rtl w:val="0"/>
        </w:rPr>
      </w:r>
    </w:p>
    <w:p w:rsidR="00000000" w:rsidDel="00000000" w:rsidP="00000000" w:rsidRDefault="00000000" w:rsidRPr="00000000" w14:paraId="00000004">
      <w:pPr>
        <w:spacing w:after="660" w:before="320" w:lineRule="auto"/>
        <w:ind w:left="0" w:right="80" w:firstLine="0"/>
        <w:rPr>
          <w:color w:val="444444"/>
          <w:sz w:val="24"/>
          <w:szCs w:val="24"/>
          <w:highlight w:val="white"/>
        </w:rPr>
      </w:pPr>
      <w:r w:rsidDel="00000000" w:rsidR="00000000" w:rsidRPr="00000000">
        <w:rPr>
          <w:color w:val="444444"/>
          <w:sz w:val="24"/>
          <w:szCs w:val="24"/>
          <w:highlight w:val="white"/>
          <w:rtl w:val="0"/>
        </w:rPr>
        <w:t xml:space="preserve">Choose from ten different categories of life skills.  Click on a skill to learn more. Each skill has a dedicated page.  Jump to subtopics within that skill using the pop out menu on the left-hand side of the page. To learn about additional skills, select the Life Skills button in the feature toolbar to be taken back to theLife Skills homepage.</w:t>
      </w:r>
    </w:p>
    <w:p w:rsidR="00000000" w:rsidDel="00000000" w:rsidP="00000000" w:rsidRDefault="00000000" w:rsidRPr="00000000" w14:paraId="00000005">
      <w:pPr>
        <w:spacing w:after="340" w:before="160" w:lineRule="auto"/>
        <w:ind w:left="80" w:right="80" w:firstLine="0"/>
        <w:rPr>
          <w:color w:val="ffffff"/>
          <w:sz w:val="24"/>
          <w:szCs w:val="24"/>
          <w:shd w:fill="c0bec0" w:val="clea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