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 this video, we’ll look at the multiple ways to locate information in Banco de Contenidos aulaPlaneta.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First, you can conduct a direct search using the search bar in the top right. </w:t>
      </w:r>
    </w:p>
    <w:p w:rsidR="00000000" w:rsidDel="00000000" w:rsidP="00000000" w:rsidRDefault="00000000" w:rsidRPr="00000000" w14:paraId="00000004">
      <w:pPr>
        <w:rPr/>
      </w:pPr>
      <w:r w:rsidDel="00000000" w:rsidR="00000000" w:rsidRPr="00000000">
        <w:rPr>
          <w:rtl w:val="0"/>
        </w:rPr>
        <w:t xml:space="preserve">By default, this will be set to “buscar en todo” (highlight this) </w:t>
      </w:r>
    </w:p>
    <w:p w:rsidR="00000000" w:rsidDel="00000000" w:rsidP="00000000" w:rsidRDefault="00000000" w:rsidRPr="00000000" w14:paraId="00000005">
      <w:pPr>
        <w:rPr/>
      </w:pPr>
      <w:r w:rsidDel="00000000" w:rsidR="00000000" w:rsidRPr="00000000">
        <w:rPr>
          <w:rtl w:val="0"/>
        </w:rPr>
        <w:t xml:space="preserve">Which means it will search the entire database for matching results.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alter this and only search within specific features, simply click this down arrow to reveal them.  Check the content you wish to search, type your term and hit enter or click buscar to search.</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search results will display organized by the type of content.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Todos will show everything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Click on the different result categories to filter accordingly.  For example, </w:t>
      </w:r>
    </w:p>
    <w:p w:rsidR="00000000" w:rsidDel="00000000" w:rsidP="00000000" w:rsidRDefault="00000000" w:rsidRPr="00000000" w14:paraId="0000000E">
      <w:pPr>
        <w:rPr/>
      </w:pPr>
      <w:r w:rsidDel="00000000" w:rsidR="00000000" w:rsidRPr="00000000">
        <w:rPr>
          <w:rtl w:val="0"/>
        </w:rPr>
        <w:t xml:space="preserve">Banco multimedia </w:t>
      </w:r>
      <w:r w:rsidDel="00000000" w:rsidR="00000000" w:rsidRPr="00000000">
        <w:rPr>
          <w:rtl w:val="0"/>
        </w:rPr>
        <w:t xml:space="preserve">will contain images, videos, and other multimedia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 conduct another search, simply go back up to the search bar at the top.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Or, you can jump to a feature using this menu</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 get back to the home screen, click the logo - just like you do in any other world book product.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brings us to another way to find content.  By feature.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The applicants bar on the home page shows the icons for each different feature.  These match the feature on the home page.  You can enter each by clicking on either one.  For example → (choose one &amp; click in).  Once inside, Each feature navigates a little bit differently so for more detail on that check out our other tutorial videos, or try it out yourself!</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Some other content finding features such as the navigador visual are a good starting point for those that do not speak fluent spanish as they allow users to look for content using pictures.  Sometimes these will include a search bar within the feature itself as well.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Now that you know the various ways to look for content - explore away!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