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Advanced Citation Builder Tutorial Video Script</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t xml:space="preserve">In this video, we will look at how to use the Citation Builder on World Book </w:t>
      </w:r>
      <w:r w:rsidDel="00000000" w:rsidR="00000000" w:rsidRPr="00000000">
        <w:rPr>
          <w:i w:val="1"/>
          <w:rtl w:val="0"/>
        </w:rPr>
        <w:t xml:space="preserve">Advanced</w:t>
      </w:r>
      <w:r w:rsidDel="00000000" w:rsidR="00000000" w:rsidRPr="00000000">
        <w:rPr>
          <w:rtl w:val="0"/>
        </w:rPr>
        <w:t xml:space="preserve">. While every article has the citation in MLA, APA, and Harvard formats at the bottom or in the Tools menu, students also need to know how to cite other sources outside of World Book articles. To find the Citation Builder, click the Research &amp; Resources menu in the top right of the homepage and then click Citation Builder.</w:t>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t xml:space="preserve">The first step will be to choose the type of citation. Users can select any of these types of sources in the dropdown menu. After selecting the content type, the Citation Builder will display the fields that the user needs to fill in to get their citation. For a website, this would be the author’s name, the web page title, the website title, publication dates, and so on.</w:t>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t xml:space="preserve">Once these fields are filled out, clicking “Create Citation” will display the citation in MLA, APA, and Harvard bibliographic formats. The citation can be saved to your My Research account or as a PDF, emailed, or printed.</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